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79E0040C"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97</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-20</w:t>
      </w:r>
      <w:r w:rsidR="003C531D">
        <w:rPr>
          <w:rFonts w:ascii="Arial" w:hAnsi="Arial" w:cs="Arial"/>
          <w:b/>
          <w:sz w:val="24"/>
          <w:szCs w:val="24"/>
          <w:lang w:eastAsia="zh-CN"/>
        </w:rPr>
        <w:t>15442</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985912">
        <w:rPr>
          <w:rFonts w:ascii="Arial" w:hAnsi="Arial" w:cs="Arial"/>
          <w:b/>
          <w:sz w:val="24"/>
          <w:szCs w:val="24"/>
          <w:lang w:eastAsia="zh-CN"/>
        </w:rPr>
        <w:t>November</w:t>
      </w:r>
      <w:r>
        <w:rPr>
          <w:rFonts w:ascii="Arial" w:hAnsi="Arial" w:cs="Arial"/>
          <w:b/>
          <w:sz w:val="24"/>
          <w:szCs w:val="24"/>
          <w:lang w:eastAsia="zh-CN"/>
        </w:rPr>
        <w:t xml:space="preserve"> </w:t>
      </w:r>
      <w:r w:rsidR="00985912">
        <w:rPr>
          <w:rFonts w:ascii="Arial" w:hAnsi="Arial" w:cs="Arial"/>
          <w:b/>
          <w:sz w:val="24"/>
          <w:szCs w:val="24"/>
          <w:lang w:eastAsia="zh-CN"/>
        </w:rPr>
        <w:t xml:space="preserve">2 </w:t>
      </w:r>
      <w:r>
        <w:rPr>
          <w:rFonts w:ascii="Arial" w:hAnsi="Arial" w:cs="Arial"/>
          <w:b/>
          <w:sz w:val="24"/>
          <w:szCs w:val="24"/>
          <w:lang w:eastAsia="zh-CN"/>
        </w:rPr>
        <w:t>-</w:t>
      </w:r>
      <w:r w:rsidR="00985912">
        <w:rPr>
          <w:rFonts w:ascii="Arial" w:hAnsi="Arial" w:cs="Arial"/>
          <w:b/>
          <w:sz w:val="24"/>
          <w:szCs w:val="24"/>
          <w:lang w:eastAsia="zh-CN"/>
        </w:rPr>
        <w:t xml:space="preserve"> </w:t>
      </w:r>
      <w:r>
        <w:rPr>
          <w:rFonts w:ascii="Arial" w:hAnsi="Arial" w:cs="Arial"/>
          <w:b/>
          <w:sz w:val="24"/>
          <w:szCs w:val="24"/>
          <w:lang w:eastAsia="zh-CN"/>
        </w:rPr>
        <w:t>1</w:t>
      </w:r>
      <w:r w:rsidR="00985912">
        <w:rPr>
          <w:rFonts w:ascii="Arial" w:hAnsi="Arial" w:cs="Arial"/>
          <w:b/>
          <w:sz w:val="24"/>
          <w:szCs w:val="24"/>
          <w:lang w:eastAsia="zh-CN"/>
        </w:rPr>
        <w:t>3</w:t>
      </w:r>
      <w:r>
        <w:rPr>
          <w:rFonts w:ascii="Arial" w:hAnsi="Arial" w:cs="Arial"/>
          <w:b/>
          <w:sz w:val="24"/>
          <w:szCs w:val="24"/>
          <w:lang w:eastAsia="zh-CN"/>
        </w:rPr>
        <w:t>, 2020</w:t>
      </w:r>
    </w:p>
    <w:p w14:paraId="798321A4" w14:textId="77777777" w:rsidR="00656EE7" w:rsidRDefault="00656EE7">
      <w:pPr>
        <w:spacing w:after="120"/>
        <w:ind w:left="1985" w:hanging="1985"/>
        <w:rPr>
          <w:rFonts w:ascii="Arial" w:eastAsia="MS Mincho" w:hAnsi="Arial" w:cs="Arial"/>
          <w:b/>
          <w:sz w:val="22"/>
        </w:rPr>
      </w:pPr>
    </w:p>
    <w:p w14:paraId="36AE7F06" w14:textId="4EC37051"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C531D">
        <w:rPr>
          <w:rFonts w:ascii="Arial" w:eastAsia="MS Mincho" w:hAnsi="Arial" w:cs="Arial"/>
          <w:bCs/>
          <w:color w:val="000000"/>
          <w:sz w:val="22"/>
          <w:lang w:val="pt-BR" w:eastAsia="ja-JP"/>
        </w:rPr>
        <w:t>7.4.3.3.2</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20BEE3FC"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5443FB">
        <w:rPr>
          <w:rFonts w:ascii="Arial" w:eastAsia="MS Mincho" w:hAnsi="Arial" w:cs="Arial"/>
          <w:bCs/>
          <w:color w:val="000000"/>
          <w:sz w:val="22"/>
        </w:rPr>
        <w:t xml:space="preserve">Radiated conformance testing, </w:t>
      </w:r>
      <w:r w:rsidR="004E4FAF">
        <w:rPr>
          <w:rFonts w:ascii="Arial" w:eastAsia="MS Mincho" w:hAnsi="Arial" w:cs="Arial"/>
          <w:bCs/>
          <w:color w:val="000000"/>
          <w:sz w:val="22"/>
        </w:rPr>
        <w:t>R</w:t>
      </w:r>
      <w:r w:rsidR="005443FB">
        <w:rPr>
          <w:rFonts w:ascii="Arial" w:eastAsia="MS Mincho" w:hAnsi="Arial" w:cs="Arial"/>
          <w:bCs/>
          <w:color w:val="000000"/>
          <w:sz w:val="22"/>
        </w:rPr>
        <w:t>x requirements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r>
        <w:rPr>
          <w:rFonts w:hint="eastAsia"/>
          <w:lang w:eastAsia="ja-JP"/>
        </w:rPr>
        <w:t>Introduction</w:t>
      </w:r>
    </w:p>
    <w:p w14:paraId="3659D095" w14:textId="1FFE49D0" w:rsidR="00656EE7" w:rsidRDefault="00316348">
      <w:pPr>
        <w:pStyle w:val="BodyText"/>
        <w:rPr>
          <w:lang w:eastAsia="zh-CN"/>
        </w:rPr>
      </w:pPr>
      <w:r>
        <w:rPr>
          <w:lang w:eastAsia="zh-CN"/>
        </w:rPr>
        <w:t>RAN4 completed the core part of Integrated Access and Backhaul work in RAN4#96e and performance part is now starting</w:t>
      </w:r>
      <w:r w:rsidR="00344713">
        <w:rPr>
          <w:lang w:eastAsia="zh-CN"/>
        </w:rPr>
        <w:t xml:space="preserve">. </w:t>
      </w:r>
      <w:r>
        <w:rPr>
          <w:lang w:eastAsia="zh-CN"/>
        </w:rPr>
        <w:t xml:space="preserve">In this contribution </w:t>
      </w:r>
      <w:r w:rsidR="005443FB">
        <w:rPr>
          <w:lang w:eastAsia="zh-CN"/>
        </w:rPr>
        <w:t xml:space="preserve">the radiated testing of </w:t>
      </w:r>
      <w:r w:rsidR="004E4FAF">
        <w:rPr>
          <w:lang w:eastAsia="zh-CN"/>
        </w:rPr>
        <w:t>Rx</w:t>
      </w:r>
      <w:r w:rsidR="005443FB">
        <w:rPr>
          <w:lang w:eastAsia="zh-CN"/>
        </w:rPr>
        <w:t xml:space="preserve"> requirements is discussed.</w:t>
      </w:r>
    </w:p>
    <w:p w14:paraId="27A7A54E" w14:textId="74417229" w:rsidR="007B1131" w:rsidRDefault="00F84D8E" w:rsidP="00F84D8E">
      <w:pPr>
        <w:pStyle w:val="Heading1"/>
        <w:rPr>
          <w:lang w:eastAsia="zh-CN"/>
        </w:rPr>
      </w:pPr>
      <w:r>
        <w:rPr>
          <w:lang w:eastAsia="zh-CN"/>
        </w:rPr>
        <w:t>Discussion</w:t>
      </w:r>
    </w:p>
    <w:p w14:paraId="635211BA" w14:textId="526CDD14" w:rsidR="00F20FFD" w:rsidRDefault="005B0175" w:rsidP="00C234BC">
      <w:pPr>
        <w:pStyle w:val="BodyText"/>
        <w:rPr>
          <w:lang w:val="en-US" w:eastAsia="zh-CN"/>
        </w:rPr>
      </w:pPr>
      <w:r>
        <w:rPr>
          <w:lang w:val="en-US" w:eastAsia="zh-CN"/>
        </w:rPr>
        <w:t>As well known by now, IAB-Node is a</w:t>
      </w:r>
      <w:r w:rsidR="006E3886">
        <w:rPr>
          <w:lang w:val="en-US" w:eastAsia="zh-CN"/>
        </w:rPr>
        <w:t>n</w:t>
      </w:r>
      <w:r>
        <w:rPr>
          <w:lang w:val="en-US" w:eastAsia="zh-CN"/>
        </w:rPr>
        <w:t xml:space="preserve"> infrastructure node which consists of two logical entities, IAB-DU and IAB-MT. IAB-DU can both serve access UEs and child-Nodes</w:t>
      </w:r>
      <w:r w:rsidR="00F21B54">
        <w:rPr>
          <w:lang w:val="en-US" w:eastAsia="zh-CN"/>
        </w:rPr>
        <w:t xml:space="preserve"> (nodes further away from donor)</w:t>
      </w:r>
      <w:r>
        <w:rPr>
          <w:lang w:val="en-US" w:eastAsia="zh-CN"/>
        </w:rPr>
        <w:t>, whereas IAB-MT is dedicated to operate in the backhaul link, transmitting to</w:t>
      </w:r>
      <w:r w:rsidR="00F21B54">
        <w:rPr>
          <w:lang w:val="en-US" w:eastAsia="zh-CN"/>
        </w:rPr>
        <w:t xml:space="preserve"> / receiving from</w:t>
      </w:r>
      <w:r>
        <w:rPr>
          <w:lang w:val="en-US" w:eastAsia="zh-CN"/>
        </w:rPr>
        <w:t xml:space="preserve"> parent Node</w:t>
      </w:r>
      <w:r w:rsidR="00F21B54">
        <w:rPr>
          <w:lang w:val="en-US" w:eastAsia="zh-CN"/>
        </w:rPr>
        <w:t xml:space="preserve"> (node closer to donor). </w:t>
      </w:r>
      <w:r w:rsidR="004B3EA8">
        <w:rPr>
          <w:lang w:val="en-US" w:eastAsia="zh-CN"/>
        </w:rPr>
        <w:t xml:space="preserve">As the functions of the MT and DU are different, RAN4 RF core specification was developed so that requirements for IAB-MT and IAB-DU are independent entities. They </w:t>
      </w:r>
      <w:proofErr w:type="gramStart"/>
      <w:r w:rsidR="004B3EA8">
        <w:rPr>
          <w:lang w:val="en-US" w:eastAsia="zh-CN"/>
        </w:rPr>
        <w:t>are allowed to</w:t>
      </w:r>
      <w:proofErr w:type="gramEnd"/>
      <w:r w:rsidR="004B3EA8">
        <w:rPr>
          <w:lang w:val="en-US" w:eastAsia="zh-CN"/>
        </w:rPr>
        <w:t xml:space="preserve"> use different antenna arrays or even be built in separate enclosures. While in </w:t>
      </w:r>
      <w:r w:rsidR="00B93FA3">
        <w:rPr>
          <w:lang w:val="en-US" w:eastAsia="zh-CN"/>
        </w:rPr>
        <w:t>higher layer</w:t>
      </w:r>
      <w:r w:rsidR="00F21B54">
        <w:rPr>
          <w:lang w:val="en-US" w:eastAsia="zh-CN"/>
        </w:rPr>
        <w:t xml:space="preserve"> specifications IAB-MT </w:t>
      </w:r>
      <w:r w:rsidR="00B93FA3">
        <w:rPr>
          <w:lang w:val="en-US" w:eastAsia="zh-CN"/>
        </w:rPr>
        <w:t>often</w:t>
      </w:r>
      <w:r w:rsidR="00F21B54">
        <w:rPr>
          <w:lang w:val="en-US" w:eastAsia="zh-CN"/>
        </w:rPr>
        <w:t xml:space="preserve"> follows the same specification as </w:t>
      </w:r>
      <w:r w:rsidR="00B93FA3">
        <w:rPr>
          <w:lang w:val="en-US" w:eastAsia="zh-CN"/>
        </w:rPr>
        <w:t>set for UEs, but in RF specification the requirements are in most cases the same as specified for gNBs</w:t>
      </w:r>
      <w:r w:rsidR="00F21B54">
        <w:rPr>
          <w:lang w:val="en-US" w:eastAsia="zh-CN"/>
        </w:rPr>
        <w:t>.</w:t>
      </w:r>
      <w:r w:rsidR="00B93FA3">
        <w:rPr>
          <w:lang w:val="en-US" w:eastAsia="zh-CN"/>
        </w:rPr>
        <w:t xml:space="preserve"> </w:t>
      </w:r>
    </w:p>
    <w:p w14:paraId="6EEA92CC" w14:textId="0117DBC9" w:rsidR="00600FAF" w:rsidRDefault="00387E66" w:rsidP="004E4FAF">
      <w:pPr>
        <w:pStyle w:val="BodyText"/>
        <w:rPr>
          <w:lang w:val="en-US" w:eastAsia="zh-CN"/>
        </w:rPr>
      </w:pPr>
      <w:r>
        <w:rPr>
          <w:lang w:val="en-US" w:eastAsia="zh-CN"/>
        </w:rPr>
        <w:t>Due to the similarity of the requirements</w:t>
      </w:r>
      <w:r w:rsidR="00072E4E">
        <w:rPr>
          <w:lang w:val="en-US" w:eastAsia="zh-CN"/>
        </w:rPr>
        <w:t xml:space="preserve"> it follows that the principles how the requirements are verified should also be similar. </w:t>
      </w:r>
      <w:r w:rsidR="00840057">
        <w:rPr>
          <w:lang w:val="en-US" w:eastAsia="zh-CN"/>
        </w:rPr>
        <w:t xml:space="preserve">In fact, the basic principles of all receiver requirements are the same for IAB-MT and IAB-DU. This creates a situation where the same test is repeated for both IAB-MT and IAB-DU with very minor differences, such as changing from DL channel to UL channel or changing interferer type from DFT-s-OFDM to CP-OFDM. </w:t>
      </w:r>
    </w:p>
    <w:p w14:paraId="0B5752BD" w14:textId="4FF9C71D" w:rsidR="00840057" w:rsidRDefault="00840057" w:rsidP="004E4FAF">
      <w:pPr>
        <w:pStyle w:val="BodyText"/>
        <w:rPr>
          <w:lang w:val="en-US" w:eastAsia="zh-CN"/>
        </w:rPr>
      </w:pPr>
      <w:r>
        <w:rPr>
          <w:lang w:val="en-US" w:eastAsia="zh-CN"/>
        </w:rPr>
        <w:t xml:space="preserve">As also discussed in [1], there is a risk that test burden required for an IAB-Node increases significantly compared to base station. Therefore, tests should be reduced for both IAB-DU and IAB-MT in such meaningful manner which also maintains </w:t>
      </w:r>
      <w:proofErr w:type="gramStart"/>
      <w:r>
        <w:rPr>
          <w:lang w:val="en-US" w:eastAsia="zh-CN"/>
        </w:rPr>
        <w:t>sufficient</w:t>
      </w:r>
      <w:proofErr w:type="gramEnd"/>
      <w:r>
        <w:rPr>
          <w:lang w:val="en-US" w:eastAsia="zh-CN"/>
        </w:rPr>
        <w:t xml:space="preserve"> test coverage. Receiver tests have such high commonality, that it is not necessary to repeat every test for IAB-DU and IAB-MT especially in the case they share the same RF hardware.</w:t>
      </w:r>
    </w:p>
    <w:p w14:paraId="3C587369" w14:textId="5E06EFAD" w:rsidR="00840057" w:rsidRDefault="00840057" w:rsidP="004E4FAF">
      <w:pPr>
        <w:pStyle w:val="BodyText"/>
        <w:rPr>
          <w:b/>
          <w:bCs/>
          <w:lang w:val="en-US" w:eastAsia="zh-CN"/>
        </w:rPr>
      </w:pPr>
      <w:r w:rsidRPr="00840057">
        <w:rPr>
          <w:b/>
          <w:bCs/>
          <w:lang w:val="en-US" w:eastAsia="zh-CN"/>
        </w:rPr>
        <w:t>Observation 1:</w:t>
      </w:r>
      <w:r>
        <w:rPr>
          <w:b/>
          <w:bCs/>
          <w:lang w:val="en-US" w:eastAsia="zh-CN"/>
        </w:rPr>
        <w:t xml:space="preserve"> Receiver test are very similar between IAB-DU and IAB-MT which provides an opportunity to relieve the increasing IAB-Node test burden especially for implementation where IAB-DU and IAB-MT share the same RF HW.</w:t>
      </w:r>
    </w:p>
    <w:p w14:paraId="4B25A4A0" w14:textId="133736D9" w:rsidR="00C6088C" w:rsidRDefault="00C6088C" w:rsidP="004E4FAF">
      <w:pPr>
        <w:pStyle w:val="BodyText"/>
        <w:rPr>
          <w:b/>
          <w:bCs/>
          <w:lang w:val="en-US" w:eastAsia="zh-CN"/>
        </w:rPr>
      </w:pPr>
      <w:r>
        <w:rPr>
          <w:b/>
          <w:bCs/>
          <w:lang w:val="en-US" w:eastAsia="zh-CN"/>
        </w:rPr>
        <w:t xml:space="preserve">Proposal 1: Test procedures specified for gNB apply also for IAB-DU and IAB-MT </w:t>
      </w:r>
      <w:proofErr w:type="gramStart"/>
      <w:r>
        <w:rPr>
          <w:b/>
          <w:bCs/>
          <w:lang w:val="en-US" w:eastAsia="zh-CN"/>
        </w:rPr>
        <w:t>as long as</w:t>
      </w:r>
      <w:proofErr w:type="gramEnd"/>
      <w:r>
        <w:rPr>
          <w:b/>
          <w:bCs/>
          <w:lang w:val="en-US" w:eastAsia="zh-CN"/>
        </w:rPr>
        <w:t xml:space="preserve"> it is ensured that correct physical signals are applied.</w:t>
      </w:r>
    </w:p>
    <w:p w14:paraId="74AC0552" w14:textId="25EE8F11" w:rsidR="00840057" w:rsidRPr="00840057" w:rsidRDefault="00840057" w:rsidP="004E4FAF">
      <w:pPr>
        <w:pStyle w:val="BodyText"/>
        <w:rPr>
          <w:lang w:val="en-US" w:eastAsia="zh-CN"/>
        </w:rPr>
      </w:pPr>
      <w:r>
        <w:rPr>
          <w:lang w:val="en-US" w:eastAsia="zh-CN"/>
        </w:rPr>
        <w:t>The purpose of the receiver RF tests is to verify that RF hardware works like it should. Throughput tests are a way to reach this target, and it is important to note that the actual baseband functionality is separately verified via demodulation performance tests. Therefore</w:t>
      </w:r>
      <w:r w:rsidR="00882994">
        <w:rPr>
          <w:lang w:val="en-US" w:eastAsia="zh-CN"/>
        </w:rPr>
        <w:t>,</w:t>
      </w:r>
      <w:r>
        <w:rPr>
          <w:lang w:val="en-US" w:eastAsia="zh-CN"/>
        </w:rPr>
        <w:t xml:space="preserve"> </w:t>
      </w:r>
      <w:r w:rsidR="00882994">
        <w:rPr>
          <w:lang w:val="en-US" w:eastAsia="zh-CN"/>
        </w:rPr>
        <w:t>one attractive opportunity to select which test points provide the most meaningful verification result is to concentrate on looking at which tests stress the RF hardware more. For example, when the intention is to verify receiver linearity and filtering performance such as in blocking tests, independent of the whether the wanted signal is UL or DL signal, more demanding scenario for hardware is the one with higher interfering signal power level or interfering signal PAPR.</w:t>
      </w:r>
    </w:p>
    <w:p w14:paraId="3EFBD132" w14:textId="0867C05A" w:rsidR="00840057" w:rsidRDefault="00882994" w:rsidP="004E4FAF">
      <w:pPr>
        <w:pStyle w:val="BodyText"/>
        <w:rPr>
          <w:b/>
          <w:bCs/>
          <w:lang w:val="en-US" w:eastAsia="zh-CN"/>
        </w:rPr>
      </w:pPr>
      <w:r w:rsidRPr="00882994">
        <w:rPr>
          <w:b/>
          <w:bCs/>
          <w:lang w:val="en-US" w:eastAsia="zh-CN"/>
        </w:rPr>
        <w:lastRenderedPageBreak/>
        <w:t xml:space="preserve">Proposal </w:t>
      </w:r>
      <w:r w:rsidR="00C6088C">
        <w:rPr>
          <w:b/>
          <w:bCs/>
          <w:lang w:val="en-US" w:eastAsia="zh-CN"/>
        </w:rPr>
        <w:t>2</w:t>
      </w:r>
      <w:r w:rsidRPr="00882994">
        <w:rPr>
          <w:b/>
          <w:bCs/>
          <w:lang w:val="en-US" w:eastAsia="zh-CN"/>
        </w:rPr>
        <w:t xml:space="preserve">: Aim to </w:t>
      </w:r>
      <w:r>
        <w:rPr>
          <w:b/>
          <w:bCs/>
          <w:lang w:val="en-US" w:eastAsia="zh-CN"/>
        </w:rPr>
        <w:t xml:space="preserve">reduce the amount of receiver tests for shared RF HW implementations for each main test by mandating only test signals which stress the receiver RF characteristics the most, independent of whether wanted signal type is UL or DL. </w:t>
      </w:r>
    </w:p>
    <w:p w14:paraId="0AC180DE" w14:textId="24A25EAB" w:rsidR="00882994" w:rsidRDefault="00882994" w:rsidP="004E4FAF">
      <w:pPr>
        <w:pStyle w:val="BodyText"/>
        <w:rPr>
          <w:lang w:val="en-US" w:eastAsia="zh-CN"/>
        </w:rPr>
      </w:pPr>
      <w:r>
        <w:rPr>
          <w:lang w:val="en-US" w:eastAsia="zh-CN"/>
        </w:rPr>
        <w:t xml:space="preserve">There are also cases where the interfering signal characteristics are </w:t>
      </w:r>
      <w:proofErr w:type="gramStart"/>
      <w:r>
        <w:rPr>
          <w:lang w:val="en-US" w:eastAsia="zh-CN"/>
        </w:rPr>
        <w:t>exactly the same</w:t>
      </w:r>
      <w:proofErr w:type="gramEnd"/>
      <w:r>
        <w:rPr>
          <w:lang w:val="en-US" w:eastAsia="zh-CN"/>
        </w:rPr>
        <w:t xml:space="preserve"> for IAB-MT and IAB-DU, such as in time consuming out-of-band blocking test. When same RF HW is used, there is no need to repeat the out-of-band blocking test for both IAB-MT and IAB-DU.</w:t>
      </w:r>
    </w:p>
    <w:p w14:paraId="5968F876" w14:textId="06BB6575" w:rsidR="00882994" w:rsidRPr="00882994" w:rsidRDefault="00882994" w:rsidP="004E4FAF">
      <w:pPr>
        <w:pStyle w:val="BodyText"/>
        <w:rPr>
          <w:b/>
          <w:bCs/>
          <w:lang w:val="en-US" w:eastAsia="zh-CN"/>
        </w:rPr>
      </w:pPr>
      <w:r w:rsidRPr="00882994">
        <w:rPr>
          <w:b/>
          <w:bCs/>
          <w:lang w:val="en-US" w:eastAsia="zh-CN"/>
        </w:rPr>
        <w:t xml:space="preserve">Proposal </w:t>
      </w:r>
      <w:r w:rsidR="00C6088C">
        <w:rPr>
          <w:b/>
          <w:bCs/>
          <w:lang w:val="en-US" w:eastAsia="zh-CN"/>
        </w:rPr>
        <w:t>3</w:t>
      </w:r>
      <w:r w:rsidRPr="00882994">
        <w:rPr>
          <w:b/>
          <w:bCs/>
          <w:lang w:val="en-US" w:eastAsia="zh-CN"/>
        </w:rPr>
        <w:t xml:space="preserve">: When requirement is equal, such as in out-of-band blocking test, there is no need to repeat it for IAB-MT and IAB-DU </w:t>
      </w:r>
      <w:r w:rsidR="006E3886">
        <w:rPr>
          <w:b/>
          <w:bCs/>
          <w:lang w:val="en-US" w:eastAsia="zh-CN"/>
        </w:rPr>
        <w:t>when</w:t>
      </w:r>
      <w:r w:rsidRPr="00882994">
        <w:rPr>
          <w:b/>
          <w:bCs/>
          <w:lang w:val="en-US" w:eastAsia="zh-CN"/>
        </w:rPr>
        <w:t xml:space="preserve"> the RF HW is shared.</w:t>
      </w:r>
    </w:p>
    <w:p w14:paraId="3FFB81BD" w14:textId="7E44B085" w:rsidR="00882994" w:rsidRDefault="00882994" w:rsidP="004E4FAF">
      <w:pPr>
        <w:pStyle w:val="BodyText"/>
        <w:rPr>
          <w:lang w:val="en-US" w:eastAsia="zh-CN"/>
        </w:rPr>
      </w:pPr>
      <w:r>
        <w:rPr>
          <w:lang w:val="en-US" w:eastAsia="zh-CN"/>
        </w:rPr>
        <w:t xml:space="preserve">While the opportunities to avoid </w:t>
      </w:r>
      <w:proofErr w:type="gramStart"/>
      <w:r>
        <w:rPr>
          <w:lang w:val="en-US" w:eastAsia="zh-CN"/>
        </w:rPr>
        <w:t>tests</w:t>
      </w:r>
      <w:proofErr w:type="gramEnd"/>
      <w:r>
        <w:rPr>
          <w:lang w:val="en-US" w:eastAsia="zh-CN"/>
        </w:rPr>
        <w:t xml:space="preserve"> which bring no added value are greater for shared RF architecture, it would be important to reduce the test burden also for separated RF HW. Otherwise IAB-Node test burden is doubled compared to the base station baseline. </w:t>
      </w:r>
      <w:r w:rsidR="00C6088C">
        <w:rPr>
          <w:lang w:val="en-US" w:eastAsia="zh-CN"/>
        </w:rPr>
        <w:t>The possible methods could include reducing the number of tested channel positions and/or received beam directions. Additionally, manufacturer declarations could be used to e.g. declare that IAB-MT RF HW is equivalent to IAB-DU RF HW. This would be then verified by applying a two subsets of test cases with as small as limited overlap for IAB-MT and IAB-DU.</w:t>
      </w:r>
    </w:p>
    <w:p w14:paraId="39B27D40" w14:textId="7FE26884" w:rsidR="00882994" w:rsidRPr="00882994" w:rsidRDefault="00882994" w:rsidP="004E4FAF">
      <w:pPr>
        <w:pStyle w:val="BodyText"/>
        <w:rPr>
          <w:b/>
          <w:bCs/>
          <w:lang w:val="en-US" w:eastAsia="zh-CN"/>
        </w:rPr>
      </w:pPr>
      <w:r w:rsidRPr="00882994">
        <w:rPr>
          <w:b/>
          <w:bCs/>
          <w:lang w:val="en-US" w:eastAsia="zh-CN"/>
        </w:rPr>
        <w:t xml:space="preserve">Proposal </w:t>
      </w:r>
      <w:r w:rsidR="00C6088C">
        <w:rPr>
          <w:b/>
          <w:bCs/>
          <w:lang w:val="en-US" w:eastAsia="zh-CN"/>
        </w:rPr>
        <w:t>4</w:t>
      </w:r>
      <w:r w:rsidRPr="00882994">
        <w:rPr>
          <w:b/>
          <w:bCs/>
          <w:lang w:val="en-US" w:eastAsia="zh-CN"/>
        </w:rPr>
        <w:t xml:space="preserve">: </w:t>
      </w:r>
      <w:r>
        <w:rPr>
          <w:b/>
          <w:bCs/>
          <w:lang w:val="en-US" w:eastAsia="zh-CN"/>
        </w:rPr>
        <w:t xml:space="preserve">RAN4 should aim at </w:t>
      </w:r>
      <w:r w:rsidRPr="00882994">
        <w:rPr>
          <w:b/>
          <w:bCs/>
          <w:lang w:val="en-US" w:eastAsia="zh-CN"/>
        </w:rPr>
        <w:t xml:space="preserve">test case reduction also for shared RF architecture. </w:t>
      </w:r>
    </w:p>
    <w:p w14:paraId="58B35D71" w14:textId="23702F4E" w:rsidR="004A29C6" w:rsidRPr="00600FAF" w:rsidRDefault="004A29C6" w:rsidP="0038760F">
      <w:pPr>
        <w:pStyle w:val="BodyText"/>
        <w:rPr>
          <w:lang w:val="en-US" w:eastAsia="zh-CN"/>
        </w:rPr>
      </w:pPr>
      <w:r>
        <w:rPr>
          <w:lang w:val="en-US" w:eastAsia="zh-CN"/>
        </w:rPr>
        <w:t>The considerations in this contribution are general and applicable also for conducted conformance testing. Therefore</w:t>
      </w:r>
      <w:r w:rsidR="00871C55">
        <w:rPr>
          <w:lang w:val="en-US" w:eastAsia="zh-CN"/>
        </w:rPr>
        <w:t>,</w:t>
      </w:r>
      <w:bookmarkStart w:id="0" w:name="_GoBack"/>
      <w:bookmarkEnd w:id="0"/>
      <w:r>
        <w:rPr>
          <w:lang w:val="en-US" w:eastAsia="zh-CN"/>
        </w:rPr>
        <w:t xml:space="preserve"> we propose to consider the observations and proposals for both radiated and conducted testing.</w:t>
      </w:r>
    </w:p>
    <w:p w14:paraId="432918EE" w14:textId="5E2FE782" w:rsidR="00974713" w:rsidRPr="007356BD" w:rsidRDefault="00974713" w:rsidP="0038760F">
      <w:pPr>
        <w:pStyle w:val="BodyText"/>
        <w:rPr>
          <w:b/>
          <w:bCs/>
          <w:lang w:val="en-US" w:eastAsia="zh-CN"/>
        </w:rPr>
      </w:pPr>
      <w:r>
        <w:rPr>
          <w:b/>
          <w:bCs/>
          <w:lang w:val="en-US" w:eastAsia="zh-CN"/>
        </w:rPr>
        <w:t xml:space="preserve">Proposal </w:t>
      </w:r>
      <w:r w:rsidR="00C6088C">
        <w:rPr>
          <w:b/>
          <w:bCs/>
          <w:lang w:val="en-US" w:eastAsia="zh-CN"/>
        </w:rPr>
        <w:t>5</w:t>
      </w:r>
      <w:r>
        <w:rPr>
          <w:b/>
          <w:bCs/>
          <w:lang w:val="en-US" w:eastAsia="zh-CN"/>
        </w:rPr>
        <w:t xml:space="preserve">: Adopt the same considerations for conducted </w:t>
      </w:r>
      <w:r w:rsidR="00C6088C">
        <w:rPr>
          <w:b/>
          <w:bCs/>
          <w:lang w:val="en-US" w:eastAsia="zh-CN"/>
        </w:rPr>
        <w:t xml:space="preserve">receiver </w:t>
      </w:r>
      <w:r>
        <w:rPr>
          <w:b/>
          <w:bCs/>
          <w:lang w:val="en-US" w:eastAsia="zh-CN"/>
        </w:rPr>
        <w:t>testing.</w:t>
      </w:r>
    </w:p>
    <w:p w14:paraId="3A7886CD" w14:textId="573F4241" w:rsidR="0012171E" w:rsidRDefault="00065A7B" w:rsidP="009E2215">
      <w:pPr>
        <w:pStyle w:val="Heading1"/>
        <w:rPr>
          <w:lang w:eastAsia="zh-CN"/>
        </w:rPr>
      </w:pPr>
      <w:r>
        <w:rPr>
          <w:lang w:eastAsia="zh-CN"/>
        </w:rPr>
        <w:t>Conclusion</w:t>
      </w:r>
      <w:r w:rsidR="009E2215">
        <w:rPr>
          <w:lang w:eastAsia="zh-CN"/>
        </w:rPr>
        <w:t xml:space="preserve"> </w:t>
      </w:r>
    </w:p>
    <w:p w14:paraId="39231841" w14:textId="73D2C66A" w:rsidR="00BA1B29" w:rsidRDefault="00BA1B29" w:rsidP="00072E4E">
      <w:pPr>
        <w:rPr>
          <w:lang w:val="sv-SE" w:eastAsia="zh-CN"/>
        </w:rPr>
      </w:pPr>
      <w:r>
        <w:rPr>
          <w:lang w:val="sv-SE" w:eastAsia="zh-CN"/>
        </w:rPr>
        <w:t xml:space="preserve">In this contribution the </w:t>
      </w:r>
      <w:r w:rsidR="00F97625">
        <w:rPr>
          <w:lang w:eastAsia="zh-CN"/>
        </w:rPr>
        <w:t>the radiated testing of</w:t>
      </w:r>
      <w:r w:rsidR="00600FAF">
        <w:rPr>
          <w:lang w:eastAsia="zh-CN"/>
        </w:rPr>
        <w:t xml:space="preserve"> IAB-MT T</w:t>
      </w:r>
      <w:r w:rsidR="00F97625">
        <w:rPr>
          <w:lang w:eastAsia="zh-CN"/>
        </w:rPr>
        <w:t>x requirements was discussed</w:t>
      </w:r>
      <w:r w:rsidR="00600FAF">
        <w:rPr>
          <w:lang w:eastAsia="zh-CN"/>
        </w:rPr>
        <w:t xml:space="preserve"> and differences to base station testing were highlighted</w:t>
      </w:r>
      <w:r w:rsidR="007356BD">
        <w:rPr>
          <w:lang w:val="sv-SE" w:eastAsia="zh-CN"/>
        </w:rPr>
        <w:t>. The following observations and proposals were made.</w:t>
      </w:r>
    </w:p>
    <w:p w14:paraId="52C785B6" w14:textId="54B41EDF" w:rsidR="00C6088C" w:rsidRDefault="00C6088C" w:rsidP="00C6088C">
      <w:pPr>
        <w:pStyle w:val="BodyText"/>
        <w:rPr>
          <w:b/>
          <w:bCs/>
          <w:lang w:val="en-US" w:eastAsia="zh-CN"/>
        </w:rPr>
      </w:pPr>
      <w:r w:rsidRPr="00840057">
        <w:rPr>
          <w:b/>
          <w:bCs/>
          <w:lang w:val="en-US" w:eastAsia="zh-CN"/>
        </w:rPr>
        <w:t>Observation 1:</w:t>
      </w:r>
      <w:r>
        <w:rPr>
          <w:b/>
          <w:bCs/>
          <w:lang w:val="en-US" w:eastAsia="zh-CN"/>
        </w:rPr>
        <w:t xml:space="preserve"> Receiver test are very similar between IAB-DU and IAB-MT which provides an opportunity to relieve the increasing IAB-Node test burden especially for implementation where IAB-DU and IAB-MT share the same RF HW.</w:t>
      </w:r>
    </w:p>
    <w:p w14:paraId="1D112190" w14:textId="257CD999" w:rsidR="00C6088C" w:rsidRDefault="00C6088C" w:rsidP="00C6088C">
      <w:pPr>
        <w:pStyle w:val="BodyText"/>
        <w:rPr>
          <w:b/>
          <w:bCs/>
          <w:lang w:val="en-US" w:eastAsia="zh-CN"/>
        </w:rPr>
      </w:pPr>
      <w:r>
        <w:rPr>
          <w:b/>
          <w:bCs/>
          <w:lang w:val="en-US" w:eastAsia="zh-CN"/>
        </w:rPr>
        <w:t xml:space="preserve">Proposal 1: Test procedures specified for gNB apply also for IAB-DU and IAB-MT </w:t>
      </w:r>
      <w:proofErr w:type="gramStart"/>
      <w:r>
        <w:rPr>
          <w:b/>
          <w:bCs/>
          <w:lang w:val="en-US" w:eastAsia="zh-CN"/>
        </w:rPr>
        <w:t>as long as</w:t>
      </w:r>
      <w:proofErr w:type="gramEnd"/>
      <w:r>
        <w:rPr>
          <w:b/>
          <w:bCs/>
          <w:lang w:val="en-US" w:eastAsia="zh-CN"/>
        </w:rPr>
        <w:t xml:space="preserve"> it is ensured that correct physical signals are applied.</w:t>
      </w:r>
    </w:p>
    <w:p w14:paraId="679076C2" w14:textId="45EDAEEB" w:rsidR="00C6088C" w:rsidRDefault="00C6088C" w:rsidP="00C6088C">
      <w:pPr>
        <w:pStyle w:val="BodyText"/>
        <w:rPr>
          <w:b/>
          <w:bCs/>
          <w:lang w:val="en-US" w:eastAsia="zh-CN"/>
        </w:rPr>
      </w:pPr>
      <w:r w:rsidRPr="00882994">
        <w:rPr>
          <w:b/>
          <w:bCs/>
          <w:lang w:val="en-US" w:eastAsia="zh-CN"/>
        </w:rPr>
        <w:t xml:space="preserve">Proposal </w:t>
      </w:r>
      <w:r>
        <w:rPr>
          <w:b/>
          <w:bCs/>
          <w:lang w:val="en-US" w:eastAsia="zh-CN"/>
        </w:rPr>
        <w:t>2</w:t>
      </w:r>
      <w:r w:rsidRPr="00882994">
        <w:rPr>
          <w:b/>
          <w:bCs/>
          <w:lang w:val="en-US" w:eastAsia="zh-CN"/>
        </w:rPr>
        <w:t xml:space="preserve">: Aim to </w:t>
      </w:r>
      <w:r>
        <w:rPr>
          <w:b/>
          <w:bCs/>
          <w:lang w:val="en-US" w:eastAsia="zh-CN"/>
        </w:rPr>
        <w:t xml:space="preserve">reduce the amount of receiver tests for shared RF HW implementations for each main test by mandating only test signals which stress the receiver RF characteristics the most, independent of whether wanted signal type is UL or DL. </w:t>
      </w:r>
    </w:p>
    <w:p w14:paraId="38F9B3A5" w14:textId="46CFBB5F" w:rsidR="00C6088C" w:rsidRPr="00882994" w:rsidRDefault="00C6088C" w:rsidP="00C6088C">
      <w:pPr>
        <w:pStyle w:val="BodyText"/>
        <w:rPr>
          <w:b/>
          <w:bCs/>
          <w:lang w:val="en-US" w:eastAsia="zh-CN"/>
        </w:rPr>
      </w:pPr>
      <w:r w:rsidRPr="00882994">
        <w:rPr>
          <w:b/>
          <w:bCs/>
          <w:lang w:val="en-US" w:eastAsia="zh-CN"/>
        </w:rPr>
        <w:t xml:space="preserve">Proposal </w:t>
      </w:r>
      <w:r>
        <w:rPr>
          <w:b/>
          <w:bCs/>
          <w:lang w:val="en-US" w:eastAsia="zh-CN"/>
        </w:rPr>
        <w:t>3</w:t>
      </w:r>
      <w:r w:rsidRPr="00882994">
        <w:rPr>
          <w:b/>
          <w:bCs/>
          <w:lang w:val="en-US" w:eastAsia="zh-CN"/>
        </w:rPr>
        <w:t xml:space="preserve">: When requirement is equal, such as in out-of-band blocking test, there is no need to repeat it for IAB-MT and IAB-DU </w:t>
      </w:r>
      <w:r w:rsidR="006E3886">
        <w:rPr>
          <w:b/>
          <w:bCs/>
          <w:lang w:val="en-US" w:eastAsia="zh-CN"/>
        </w:rPr>
        <w:t>when</w:t>
      </w:r>
      <w:r w:rsidRPr="00882994">
        <w:rPr>
          <w:b/>
          <w:bCs/>
          <w:lang w:val="en-US" w:eastAsia="zh-CN"/>
        </w:rPr>
        <w:t xml:space="preserve"> the RF HW is shared.</w:t>
      </w:r>
    </w:p>
    <w:p w14:paraId="6D0FFE3A" w14:textId="30C95899" w:rsidR="004A29C6" w:rsidRPr="00600FAF" w:rsidRDefault="00C6088C" w:rsidP="004A29C6">
      <w:pPr>
        <w:pStyle w:val="BodyText"/>
        <w:rPr>
          <w:b/>
          <w:bCs/>
          <w:lang w:val="en-US" w:eastAsia="zh-CN"/>
        </w:rPr>
      </w:pPr>
      <w:r w:rsidRPr="00882994">
        <w:rPr>
          <w:b/>
          <w:bCs/>
          <w:lang w:val="en-US" w:eastAsia="zh-CN"/>
        </w:rPr>
        <w:t xml:space="preserve">Proposal </w:t>
      </w:r>
      <w:r>
        <w:rPr>
          <w:b/>
          <w:bCs/>
          <w:lang w:val="en-US" w:eastAsia="zh-CN"/>
        </w:rPr>
        <w:t>4</w:t>
      </w:r>
      <w:r w:rsidRPr="00882994">
        <w:rPr>
          <w:b/>
          <w:bCs/>
          <w:lang w:val="en-US" w:eastAsia="zh-CN"/>
        </w:rPr>
        <w:t xml:space="preserve">: </w:t>
      </w:r>
      <w:r>
        <w:rPr>
          <w:b/>
          <w:bCs/>
          <w:lang w:val="en-US" w:eastAsia="zh-CN"/>
        </w:rPr>
        <w:t xml:space="preserve">RAN4 should aim at </w:t>
      </w:r>
      <w:r w:rsidRPr="00882994">
        <w:rPr>
          <w:b/>
          <w:bCs/>
          <w:lang w:val="en-US" w:eastAsia="zh-CN"/>
        </w:rPr>
        <w:t xml:space="preserve">test case reduction also for shared RF architecture. </w:t>
      </w:r>
    </w:p>
    <w:p w14:paraId="2A81D92A" w14:textId="6ED1544B" w:rsidR="004A29C6" w:rsidRDefault="004A29C6" w:rsidP="004A29C6">
      <w:pPr>
        <w:pStyle w:val="BodyText"/>
        <w:rPr>
          <w:b/>
          <w:bCs/>
          <w:lang w:val="en-US" w:eastAsia="zh-CN"/>
        </w:rPr>
      </w:pPr>
      <w:r>
        <w:rPr>
          <w:b/>
          <w:bCs/>
          <w:lang w:val="en-US" w:eastAsia="zh-CN"/>
        </w:rPr>
        <w:t xml:space="preserve">Proposal </w:t>
      </w:r>
      <w:r w:rsidR="00C6088C">
        <w:rPr>
          <w:b/>
          <w:bCs/>
          <w:lang w:val="en-US" w:eastAsia="zh-CN"/>
        </w:rPr>
        <w:t>5</w:t>
      </w:r>
      <w:r>
        <w:rPr>
          <w:b/>
          <w:bCs/>
          <w:lang w:val="en-US" w:eastAsia="zh-CN"/>
        </w:rPr>
        <w:t>: Adopt the same considerations for conducted testing.</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11CFD8B4" w:rsidR="00065A7B" w:rsidRPr="00840057" w:rsidRDefault="00065A7B" w:rsidP="00065A7B">
      <w:pPr>
        <w:rPr>
          <w:lang w:val="en-US" w:eastAsia="ja-JP"/>
        </w:rPr>
      </w:pPr>
      <w:r w:rsidRPr="003C531D">
        <w:rPr>
          <w:lang w:val="en-US" w:eastAsia="ja-JP"/>
        </w:rPr>
        <w:t xml:space="preserve">[1] </w:t>
      </w:r>
      <w:r w:rsidR="00840057" w:rsidRPr="003C531D">
        <w:rPr>
          <w:lang w:val="en-US" w:eastAsia="ja-JP"/>
        </w:rPr>
        <w:t>R4-20</w:t>
      </w:r>
      <w:r w:rsidR="003C531D" w:rsidRPr="003C531D">
        <w:rPr>
          <w:lang w:val="en-US" w:eastAsia="ja-JP"/>
        </w:rPr>
        <w:t>15439</w:t>
      </w:r>
      <w:r w:rsidR="00840057" w:rsidRPr="003C531D">
        <w:rPr>
          <w:lang w:val="en-US" w:eastAsia="ja-JP"/>
        </w:rPr>
        <w:t>, IAB RF conformance testing framework, Nokia, Nokia Shanghai Bell</w:t>
      </w:r>
    </w:p>
    <w:sectPr w:rsidR="00065A7B" w:rsidRPr="0084005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650BD" w14:textId="77777777" w:rsidR="00612369" w:rsidRDefault="00612369" w:rsidP="001E365C">
      <w:pPr>
        <w:spacing w:after="0"/>
      </w:pPr>
      <w:r>
        <w:separator/>
      </w:r>
    </w:p>
  </w:endnote>
  <w:endnote w:type="continuationSeparator" w:id="0">
    <w:p w14:paraId="5F69F9E2" w14:textId="77777777" w:rsidR="00612369" w:rsidRDefault="00612369" w:rsidP="001E365C">
      <w:pPr>
        <w:spacing w:after="0"/>
      </w:pPr>
      <w:r>
        <w:continuationSeparator/>
      </w:r>
    </w:p>
  </w:endnote>
  <w:endnote w:type="continuationNotice" w:id="1">
    <w:p w14:paraId="57E150C8" w14:textId="77777777" w:rsidR="00612369" w:rsidRDefault="00612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F4B07" w14:textId="77777777" w:rsidR="00612369" w:rsidRDefault="00612369" w:rsidP="001E365C">
      <w:pPr>
        <w:spacing w:after="0"/>
      </w:pPr>
      <w:r>
        <w:separator/>
      </w:r>
    </w:p>
  </w:footnote>
  <w:footnote w:type="continuationSeparator" w:id="0">
    <w:p w14:paraId="0DAB2C45" w14:textId="77777777" w:rsidR="00612369" w:rsidRDefault="00612369" w:rsidP="001E365C">
      <w:pPr>
        <w:spacing w:after="0"/>
      </w:pPr>
      <w:r>
        <w:continuationSeparator/>
      </w:r>
    </w:p>
  </w:footnote>
  <w:footnote w:type="continuationNotice" w:id="1">
    <w:p w14:paraId="50366DA1" w14:textId="77777777" w:rsidR="00612369" w:rsidRDefault="00612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D11D2D"/>
    <w:multiLevelType w:val="hybridMultilevel"/>
    <w:tmpl w:val="E932E4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3172BB4"/>
    <w:multiLevelType w:val="hybridMultilevel"/>
    <w:tmpl w:val="8570A94E"/>
    <w:lvl w:ilvl="0" w:tplc="BACA6F92">
      <w:start w:val="1"/>
      <w:numFmt w:val="decimal"/>
      <w:lvlText w:val="%1)"/>
      <w:lvlJc w:val="left"/>
      <w:pPr>
        <w:ind w:left="720" w:hanging="360"/>
      </w:pPr>
      <w:rPr>
        <w:rFonts w:ascii="Times New Roman" w:eastAsiaTheme="minorEastAsia" w:hAnsi="Times New Roman" w:cs="Times New Roman"/>
        <w:b w:val="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8334CC1"/>
    <w:multiLevelType w:val="hybridMultilevel"/>
    <w:tmpl w:val="794274C8"/>
    <w:lvl w:ilvl="0" w:tplc="524CB20E">
      <w:start w:val="2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7"/>
  </w:num>
  <w:num w:numId="2">
    <w:abstractNumId w:val="4"/>
  </w:num>
  <w:num w:numId="3">
    <w:abstractNumId w:val="2"/>
  </w:num>
  <w:num w:numId="4">
    <w:abstractNumId w:val="10"/>
  </w:num>
  <w:num w:numId="5">
    <w:abstractNumId w:val="8"/>
  </w:num>
  <w:num w:numId="6">
    <w:abstractNumId w:val="0"/>
  </w:num>
  <w:num w:numId="7">
    <w:abstractNumId w:val="5"/>
  </w:num>
  <w:num w:numId="8">
    <w:abstractNumId w:val="13"/>
  </w:num>
  <w:num w:numId="9">
    <w:abstractNumId w:val="11"/>
  </w:num>
  <w:num w:numId="10">
    <w:abstractNumId w:val="1"/>
  </w:num>
  <w:num w:numId="11">
    <w:abstractNumId w:val="14"/>
  </w:num>
  <w:num w:numId="12">
    <w:abstractNumId w:val="9"/>
  </w:num>
  <w:num w:numId="13">
    <w:abstractNumId w:val="15"/>
  </w:num>
  <w:num w:numId="14">
    <w:abstractNumId w:val="1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E6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56DFF"/>
    <w:rsid w:val="0006266D"/>
    <w:rsid w:val="00064BAC"/>
    <w:rsid w:val="00065506"/>
    <w:rsid w:val="00065A7B"/>
    <w:rsid w:val="00072E4E"/>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699"/>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1E15"/>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531D"/>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29C6"/>
    <w:rsid w:val="004A495F"/>
    <w:rsid w:val="004A7544"/>
    <w:rsid w:val="004A77F7"/>
    <w:rsid w:val="004B0A95"/>
    <w:rsid w:val="004B3EA8"/>
    <w:rsid w:val="004B6B0F"/>
    <w:rsid w:val="004C7DC8"/>
    <w:rsid w:val="004D737D"/>
    <w:rsid w:val="004E2659"/>
    <w:rsid w:val="004E39EE"/>
    <w:rsid w:val="004E475C"/>
    <w:rsid w:val="004E4FAF"/>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443FB"/>
    <w:rsid w:val="00553965"/>
    <w:rsid w:val="00562D5B"/>
    <w:rsid w:val="00564E25"/>
    <w:rsid w:val="005667EF"/>
    <w:rsid w:val="00571777"/>
    <w:rsid w:val="00580FF5"/>
    <w:rsid w:val="0058348E"/>
    <w:rsid w:val="0058519C"/>
    <w:rsid w:val="00586242"/>
    <w:rsid w:val="00586961"/>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C14"/>
    <w:rsid w:val="005F7D66"/>
    <w:rsid w:val="00600410"/>
    <w:rsid w:val="00600FAF"/>
    <w:rsid w:val="006016E1"/>
    <w:rsid w:val="00602D27"/>
    <w:rsid w:val="00604230"/>
    <w:rsid w:val="00612369"/>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5D85"/>
    <w:rsid w:val="006A30A2"/>
    <w:rsid w:val="006A48D9"/>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3886"/>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6BD"/>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87A1D"/>
    <w:rsid w:val="00797996"/>
    <w:rsid w:val="00797DB9"/>
    <w:rsid w:val="007A1EAA"/>
    <w:rsid w:val="007A79FD"/>
    <w:rsid w:val="007B0B9D"/>
    <w:rsid w:val="007B0BBD"/>
    <w:rsid w:val="007B1131"/>
    <w:rsid w:val="007B555C"/>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E7CC7"/>
    <w:rsid w:val="007F057D"/>
    <w:rsid w:val="007F0873"/>
    <w:rsid w:val="007F0E1E"/>
    <w:rsid w:val="007F29A7"/>
    <w:rsid w:val="007F7A5A"/>
    <w:rsid w:val="007F7E4F"/>
    <w:rsid w:val="00805BE8"/>
    <w:rsid w:val="00816078"/>
    <w:rsid w:val="008177E3"/>
    <w:rsid w:val="00823A85"/>
    <w:rsid w:val="00823AA9"/>
    <w:rsid w:val="00825586"/>
    <w:rsid w:val="008255B9"/>
    <w:rsid w:val="00825CD8"/>
    <w:rsid w:val="00827324"/>
    <w:rsid w:val="00827FA9"/>
    <w:rsid w:val="00837458"/>
    <w:rsid w:val="00837AAE"/>
    <w:rsid w:val="00840057"/>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1C55"/>
    <w:rsid w:val="00873E1F"/>
    <w:rsid w:val="00873F4D"/>
    <w:rsid w:val="00874C16"/>
    <w:rsid w:val="0087532C"/>
    <w:rsid w:val="00877019"/>
    <w:rsid w:val="00882994"/>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60E9"/>
    <w:rsid w:val="008D14AD"/>
    <w:rsid w:val="008D1B7C"/>
    <w:rsid w:val="008D235F"/>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713"/>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5399"/>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088C"/>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9BE"/>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D49DB"/>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15F0"/>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97625"/>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67919CE-1F40-4B37-B788-9697794E7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672</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6</cp:revision>
  <cp:lastPrinted>2019-04-25T01:09:00Z</cp:lastPrinted>
  <dcterms:created xsi:type="dcterms:W3CDTF">2020-10-21T15:54:00Z</dcterms:created>
  <dcterms:modified xsi:type="dcterms:W3CDTF">2020-10-23T13:21:00Z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